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9025" w14:textId="35B53FB7" w:rsidR="00D74616" w:rsidRPr="001E525F" w:rsidRDefault="00D74616" w:rsidP="00D74616">
      <w:pPr>
        <w:jc w:val="center"/>
        <w:rPr>
          <w:rFonts w:asciiTheme="majorHAnsi" w:hAnsiTheme="majorHAnsi" w:cstheme="majorHAnsi"/>
          <w:b/>
          <w:bCs/>
        </w:rPr>
      </w:pPr>
      <w:r w:rsidRPr="001E525F">
        <w:rPr>
          <w:rFonts w:asciiTheme="majorHAnsi" w:hAnsiTheme="majorHAnsi" w:cstheme="majorHAnsi"/>
          <w:b/>
          <w:bCs/>
        </w:rPr>
        <w:t>UMOWA DAROWIZNY</w:t>
      </w:r>
    </w:p>
    <w:p w14:paraId="50C97400" w14:textId="78FEF499" w:rsidR="00D74616" w:rsidRPr="001E525F" w:rsidRDefault="00D74616" w:rsidP="00D74616">
      <w:pPr>
        <w:jc w:val="center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(„</w:t>
      </w:r>
      <w:r w:rsidRPr="001E525F">
        <w:rPr>
          <w:rFonts w:asciiTheme="majorHAnsi" w:hAnsiTheme="majorHAnsi" w:cstheme="majorHAnsi"/>
          <w:b/>
          <w:bCs/>
        </w:rPr>
        <w:t>Umowa</w:t>
      </w:r>
      <w:r w:rsidRPr="001E525F">
        <w:rPr>
          <w:rFonts w:asciiTheme="majorHAnsi" w:hAnsiTheme="majorHAnsi" w:cstheme="majorHAnsi"/>
        </w:rPr>
        <w:t>”)</w:t>
      </w:r>
    </w:p>
    <w:p w14:paraId="705FEFE8" w14:textId="77777777" w:rsidR="00D74616" w:rsidRPr="001E525F" w:rsidRDefault="00D74616" w:rsidP="00D74616">
      <w:pPr>
        <w:jc w:val="center"/>
        <w:rPr>
          <w:rFonts w:asciiTheme="majorHAnsi" w:hAnsiTheme="majorHAnsi" w:cstheme="majorHAnsi"/>
        </w:rPr>
      </w:pPr>
    </w:p>
    <w:p w14:paraId="11504BD6" w14:textId="3F0E47A3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zawarta w Opolu, w dniu ____________________, pomiędzy: </w:t>
      </w:r>
    </w:p>
    <w:p w14:paraId="47C35105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18FA264F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4C048050" w14:textId="6DB7DC7B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__________________________, zam.________________________ („</w:t>
      </w:r>
      <w:r w:rsidRPr="001E525F">
        <w:rPr>
          <w:rFonts w:asciiTheme="majorHAnsi" w:hAnsiTheme="majorHAnsi" w:cstheme="majorHAnsi"/>
          <w:b/>
          <w:bCs/>
        </w:rPr>
        <w:t>Darczyńca</w:t>
      </w:r>
      <w:r w:rsidRPr="001E525F">
        <w:rPr>
          <w:rFonts w:asciiTheme="majorHAnsi" w:hAnsiTheme="majorHAnsi" w:cstheme="majorHAnsi"/>
        </w:rPr>
        <w:t>”)</w:t>
      </w:r>
    </w:p>
    <w:p w14:paraId="57B5DF1C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5F8EEDCE" w14:textId="1A084E83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a</w:t>
      </w:r>
    </w:p>
    <w:p w14:paraId="0708D708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061E6A95" w14:textId="3C813A1C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  <w:b/>
          <w:bCs/>
        </w:rPr>
        <w:t>Uniwersytetem Opolskim</w:t>
      </w:r>
      <w:r w:rsidRPr="001E525F">
        <w:rPr>
          <w:rFonts w:asciiTheme="majorHAnsi" w:hAnsiTheme="majorHAnsi" w:cstheme="majorHAnsi"/>
        </w:rPr>
        <w:t xml:space="preserve">, z siedzibą w Opolu, Pl. Kopernika 11a, 45-040 Opole, NIP: 7540007179, REGON: 000001382, reprezentowany przez </w:t>
      </w:r>
      <w:r w:rsidRPr="001E525F">
        <w:rPr>
          <w:rFonts w:asciiTheme="majorHAnsi" w:hAnsiTheme="majorHAnsi" w:cstheme="majorHAnsi"/>
          <w:b/>
          <w:bCs/>
        </w:rPr>
        <w:t>Panią Danutę Szewczyk – Kłos</w:t>
      </w:r>
      <w:r w:rsidRPr="001E525F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1E525F">
        <w:rPr>
          <w:rFonts w:asciiTheme="majorHAnsi" w:hAnsiTheme="majorHAnsi" w:cstheme="majorHAnsi"/>
        </w:rPr>
        <w:t>– Dyrektor Biblioteki Uniwersytetu Opolskiego („</w:t>
      </w:r>
      <w:r w:rsidRPr="001E525F">
        <w:rPr>
          <w:rFonts w:asciiTheme="majorHAnsi" w:hAnsiTheme="majorHAnsi" w:cstheme="majorHAnsi"/>
          <w:b/>
          <w:bCs/>
        </w:rPr>
        <w:t>Obdarowany</w:t>
      </w:r>
      <w:r w:rsidRPr="001E525F">
        <w:rPr>
          <w:rFonts w:asciiTheme="majorHAnsi" w:hAnsiTheme="majorHAnsi" w:cstheme="majorHAnsi"/>
        </w:rPr>
        <w:t xml:space="preserve">”) </w:t>
      </w:r>
    </w:p>
    <w:p w14:paraId="26946A2C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4544C8EA" w14:textId="47E4CFBA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Łącznie zwani Stronami, a każdy z osobna Stroną</w:t>
      </w:r>
    </w:p>
    <w:p w14:paraId="53F43408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08E721A3" w14:textId="74AA8854" w:rsidR="00D74616" w:rsidRPr="001E525F" w:rsidRDefault="00D74616" w:rsidP="00D74616">
      <w:p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Strony zgodnie postanawiają co następuje:</w:t>
      </w:r>
    </w:p>
    <w:p w14:paraId="3461547E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p w14:paraId="5FA2E294" w14:textId="1D718883" w:rsidR="00D74616" w:rsidRPr="001E525F" w:rsidRDefault="00D74616" w:rsidP="00D74616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  <w:b/>
          <w:bCs/>
        </w:rPr>
      </w:pPr>
      <w:r w:rsidRPr="001E525F">
        <w:rPr>
          <w:rFonts w:asciiTheme="majorHAnsi" w:hAnsiTheme="majorHAnsi" w:cstheme="majorHAnsi"/>
          <w:b/>
          <w:bCs/>
        </w:rPr>
        <w:t>OŚWIADCZENIA STRON</w:t>
      </w:r>
    </w:p>
    <w:p w14:paraId="2BAA1352" w14:textId="217070AB" w:rsidR="00D74616" w:rsidRPr="001E525F" w:rsidRDefault="001F7A2F" w:rsidP="001F7A2F">
      <w:pPr>
        <w:pStyle w:val="Akapitzlist"/>
        <w:numPr>
          <w:ilvl w:val="1"/>
          <w:numId w:val="1"/>
        </w:numPr>
        <w:ind w:left="851"/>
        <w:rPr>
          <w:rFonts w:asciiTheme="majorHAnsi" w:hAnsiTheme="majorHAnsi" w:cstheme="majorHAnsi"/>
          <w:b/>
          <w:bCs/>
        </w:rPr>
      </w:pPr>
      <w:r w:rsidRPr="001E525F">
        <w:rPr>
          <w:rFonts w:asciiTheme="majorHAnsi" w:hAnsiTheme="majorHAnsi" w:cstheme="majorHAnsi"/>
        </w:rPr>
        <w:t>Darczyńca zapewnia, że:</w:t>
      </w:r>
    </w:p>
    <w:p w14:paraId="00142B52" w14:textId="4ADC98D8" w:rsidR="001F7A2F" w:rsidRPr="001E525F" w:rsidRDefault="001F7A2F" w:rsidP="001F7A2F">
      <w:pPr>
        <w:pStyle w:val="Akapitzlist"/>
        <w:numPr>
          <w:ilvl w:val="2"/>
          <w:numId w:val="1"/>
        </w:numPr>
        <w:ind w:left="1560" w:hanging="706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Przysługuje mu prawo własności _________________________________________ („</w:t>
      </w:r>
      <w:r w:rsidRPr="001E525F">
        <w:rPr>
          <w:rFonts w:asciiTheme="majorHAnsi" w:hAnsiTheme="majorHAnsi" w:cstheme="majorHAnsi"/>
          <w:b/>
          <w:bCs/>
        </w:rPr>
        <w:t>Dzieło</w:t>
      </w:r>
      <w:r w:rsidRPr="001E525F">
        <w:rPr>
          <w:rFonts w:asciiTheme="majorHAnsi" w:hAnsiTheme="majorHAnsi" w:cstheme="majorHAnsi"/>
        </w:rPr>
        <w:t xml:space="preserve">”) </w:t>
      </w:r>
    </w:p>
    <w:p w14:paraId="3BABDF19" w14:textId="61033605" w:rsidR="001F7A2F" w:rsidRPr="001E525F" w:rsidRDefault="001F7A2F" w:rsidP="001F7A2F">
      <w:pPr>
        <w:pStyle w:val="Akapitzlist"/>
        <w:numPr>
          <w:ilvl w:val="2"/>
          <w:numId w:val="1"/>
        </w:numPr>
        <w:ind w:left="1560" w:hanging="709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Dzieło nie pozostaje obciążone prawami osób trzecich (m.in. zastaw), </w:t>
      </w:r>
      <w:r w:rsidR="009711B3" w:rsidRPr="001E525F">
        <w:rPr>
          <w:rFonts w:asciiTheme="majorHAnsi" w:hAnsiTheme="majorHAnsi" w:cstheme="majorHAnsi"/>
        </w:rPr>
        <w:t xml:space="preserve">są wolne od prawnych, </w:t>
      </w:r>
      <w:r w:rsidRPr="001E525F">
        <w:rPr>
          <w:rFonts w:asciiTheme="majorHAnsi" w:hAnsiTheme="majorHAnsi" w:cstheme="majorHAnsi"/>
        </w:rPr>
        <w:t>Darczyńca nie zawierał umów, których przedmiotem pozostawało Dzieło (m.in. użyczenie, najem, zobowiązanie do przeniesienia własności)</w:t>
      </w:r>
      <w:r w:rsidR="009711B3" w:rsidRPr="001E525F">
        <w:rPr>
          <w:rFonts w:asciiTheme="majorHAnsi" w:hAnsiTheme="majorHAnsi" w:cstheme="majorHAnsi"/>
        </w:rPr>
        <w:t xml:space="preserve"> oraz nie toczy się żadne postępowanie, którego przedmiotem </w:t>
      </w:r>
      <w:r w:rsidR="001E525F">
        <w:rPr>
          <w:rFonts w:asciiTheme="majorHAnsi" w:hAnsiTheme="majorHAnsi" w:cstheme="majorHAnsi"/>
        </w:rPr>
        <w:t>jest Dzieło</w:t>
      </w:r>
      <w:r w:rsidRPr="001E525F">
        <w:rPr>
          <w:rFonts w:asciiTheme="majorHAnsi" w:hAnsiTheme="majorHAnsi" w:cstheme="majorHAnsi"/>
        </w:rPr>
        <w:t>.</w:t>
      </w:r>
    </w:p>
    <w:p w14:paraId="5E5A0965" w14:textId="24E9EAC3" w:rsidR="001F7A2F" w:rsidRPr="001E525F" w:rsidRDefault="001F7A2F" w:rsidP="001F7A2F">
      <w:pPr>
        <w:pStyle w:val="Akapitzlist"/>
        <w:numPr>
          <w:ilvl w:val="1"/>
          <w:numId w:val="1"/>
        </w:numPr>
        <w:ind w:left="851" w:hanging="425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Darczyńca zapewnia, że przysługują mu autorskie prawa majątkowe do Dzieła w zakresie niezbędnym do wykonania Umowy, w szczególności nie doszło do ich zbycia lub obciążenia na rzecz osób trzecich, a ponadto że wykonanie Umowy przez Darczyńcę nie naruszy praw osób trzecich.</w:t>
      </w:r>
    </w:p>
    <w:p w14:paraId="70DC7685" w14:textId="533C54F4" w:rsidR="003B23AA" w:rsidRPr="001E525F" w:rsidRDefault="001F7A2F" w:rsidP="003B23AA">
      <w:pPr>
        <w:pStyle w:val="Akapitzlist"/>
        <w:numPr>
          <w:ilvl w:val="1"/>
          <w:numId w:val="1"/>
        </w:numPr>
        <w:ind w:left="851" w:hanging="425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W przypadku gdy osoba trzecia zgłosi przeciwko </w:t>
      </w:r>
      <w:r w:rsidR="00072EA8" w:rsidRPr="001E525F">
        <w:rPr>
          <w:rFonts w:asciiTheme="majorHAnsi" w:hAnsiTheme="majorHAnsi" w:cstheme="majorHAnsi"/>
        </w:rPr>
        <w:t>Obdarowanemu</w:t>
      </w:r>
      <w:r w:rsidRPr="001E525F">
        <w:rPr>
          <w:rFonts w:asciiTheme="majorHAnsi" w:hAnsiTheme="majorHAnsi" w:cstheme="majorHAnsi"/>
        </w:rPr>
        <w:t xml:space="preserve"> jakiekolwiek roszczenia dotyczące przedmiotu darowizny określonego w § 2 ust. 1 Umowy, Darczyńca zobowiązuje się: </w:t>
      </w:r>
    </w:p>
    <w:p w14:paraId="435784EE" w14:textId="55ACFFD1" w:rsidR="003B23AA" w:rsidRPr="001E525F" w:rsidRDefault="001F7A2F" w:rsidP="003B23AA">
      <w:pPr>
        <w:pStyle w:val="Akapitzlist"/>
        <w:numPr>
          <w:ilvl w:val="2"/>
          <w:numId w:val="1"/>
        </w:numPr>
        <w:ind w:left="1560" w:hanging="709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zwolnić </w:t>
      </w:r>
      <w:r w:rsidR="001E525F">
        <w:rPr>
          <w:rFonts w:asciiTheme="majorHAnsi" w:hAnsiTheme="majorHAnsi" w:cstheme="majorHAnsi"/>
        </w:rPr>
        <w:t>Obdarowanego</w:t>
      </w:r>
      <w:r w:rsidRPr="001E525F">
        <w:rPr>
          <w:rFonts w:asciiTheme="majorHAnsi" w:hAnsiTheme="majorHAnsi" w:cstheme="majorHAnsi"/>
        </w:rPr>
        <w:t xml:space="preserve"> z odpowiedzialności wobec tych osób, </w:t>
      </w:r>
    </w:p>
    <w:p w14:paraId="2CDD1FF5" w14:textId="7A2E50B4" w:rsidR="003B23AA" w:rsidRPr="001E525F" w:rsidRDefault="001F7A2F" w:rsidP="003B23AA">
      <w:pPr>
        <w:pStyle w:val="Akapitzlist"/>
        <w:numPr>
          <w:ilvl w:val="2"/>
          <w:numId w:val="1"/>
        </w:numPr>
        <w:ind w:left="1560" w:hanging="709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przejąć ewentualne zobowiązania </w:t>
      </w:r>
      <w:r w:rsidR="001E525F">
        <w:rPr>
          <w:rFonts w:asciiTheme="majorHAnsi" w:hAnsiTheme="majorHAnsi" w:cstheme="majorHAnsi"/>
        </w:rPr>
        <w:t>Obdarowanego</w:t>
      </w:r>
      <w:r w:rsidRPr="001E525F">
        <w:rPr>
          <w:rFonts w:asciiTheme="majorHAnsi" w:hAnsiTheme="majorHAnsi" w:cstheme="majorHAnsi"/>
        </w:rPr>
        <w:t xml:space="preserve"> oraz wstąpić w miejsce </w:t>
      </w:r>
      <w:r w:rsidR="001E525F">
        <w:rPr>
          <w:rFonts w:asciiTheme="majorHAnsi" w:hAnsiTheme="majorHAnsi" w:cstheme="majorHAnsi"/>
        </w:rPr>
        <w:t>Obdarowanego</w:t>
      </w:r>
      <w:r w:rsidRPr="001E525F">
        <w:rPr>
          <w:rFonts w:asciiTheme="majorHAnsi" w:hAnsiTheme="majorHAnsi" w:cstheme="majorHAnsi"/>
        </w:rPr>
        <w:t xml:space="preserve"> do postępowania sądowego wszczętego przeciwko </w:t>
      </w:r>
      <w:r w:rsidR="001E525F">
        <w:rPr>
          <w:rFonts w:asciiTheme="majorHAnsi" w:hAnsiTheme="majorHAnsi" w:cstheme="majorHAnsi"/>
        </w:rPr>
        <w:t>Obdarowanemu</w:t>
      </w:r>
      <w:r w:rsidRPr="001E525F">
        <w:rPr>
          <w:rFonts w:asciiTheme="majorHAnsi" w:hAnsiTheme="majorHAnsi" w:cstheme="majorHAnsi"/>
        </w:rPr>
        <w:t xml:space="preserve"> (o ile takie wstąpienie jest dopuszczalne), </w:t>
      </w:r>
    </w:p>
    <w:p w14:paraId="7966E152" w14:textId="5229A559" w:rsidR="001F7A2F" w:rsidRPr="001E525F" w:rsidRDefault="001F7A2F" w:rsidP="003B23AA">
      <w:pPr>
        <w:pStyle w:val="Akapitzlist"/>
        <w:numPr>
          <w:ilvl w:val="2"/>
          <w:numId w:val="1"/>
        </w:numPr>
        <w:ind w:left="1560" w:hanging="709"/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pokryć  wszelkie  koszty  </w:t>
      </w:r>
      <w:r w:rsidR="001E525F">
        <w:rPr>
          <w:rFonts w:asciiTheme="majorHAnsi" w:hAnsiTheme="majorHAnsi" w:cstheme="majorHAnsi"/>
        </w:rPr>
        <w:t>Obdarowanego</w:t>
      </w:r>
      <w:r w:rsidRPr="001E525F">
        <w:rPr>
          <w:rFonts w:asciiTheme="majorHAnsi" w:hAnsiTheme="majorHAnsi" w:cstheme="majorHAnsi"/>
        </w:rPr>
        <w:t xml:space="preserve">  </w:t>
      </w:r>
      <w:r w:rsidR="00402306" w:rsidRPr="001E525F">
        <w:rPr>
          <w:rFonts w:asciiTheme="majorHAnsi" w:hAnsiTheme="majorHAnsi" w:cstheme="majorHAnsi"/>
        </w:rPr>
        <w:t xml:space="preserve">oraz  </w:t>
      </w:r>
      <w:r w:rsidR="00402306">
        <w:rPr>
          <w:rFonts w:asciiTheme="majorHAnsi" w:hAnsiTheme="majorHAnsi" w:cstheme="majorHAnsi"/>
        </w:rPr>
        <w:t xml:space="preserve">naprawić </w:t>
      </w:r>
      <w:r w:rsidR="00402306" w:rsidRPr="001E525F">
        <w:rPr>
          <w:rFonts w:asciiTheme="majorHAnsi" w:hAnsiTheme="majorHAnsi" w:cstheme="majorHAnsi"/>
        </w:rPr>
        <w:t xml:space="preserve">szkody </w:t>
      </w:r>
      <w:r w:rsidR="00402306">
        <w:rPr>
          <w:rFonts w:asciiTheme="majorHAnsi" w:hAnsiTheme="majorHAnsi" w:cstheme="majorHAnsi"/>
        </w:rPr>
        <w:t>poniesione przez Obdarowanego</w:t>
      </w:r>
      <w:r w:rsidR="00402306" w:rsidRPr="001E525F">
        <w:rPr>
          <w:rFonts w:asciiTheme="majorHAnsi" w:hAnsiTheme="majorHAnsi" w:cstheme="majorHAnsi"/>
        </w:rPr>
        <w:t xml:space="preserve"> </w:t>
      </w:r>
      <w:r w:rsidRPr="001E525F">
        <w:rPr>
          <w:rFonts w:asciiTheme="majorHAnsi" w:hAnsiTheme="majorHAnsi" w:cstheme="majorHAnsi"/>
        </w:rPr>
        <w:t>związane  z  ww.  roszczeniami,  w szczególności  w  zakresie  odszkodowań,  kar,  ugód,  wyroków  sądowych,  kosztów zastępstwa  procesowego,  kosztów  sądowych  lub  kosztów  polubownego  załatwienia sprawy.</w:t>
      </w:r>
    </w:p>
    <w:p w14:paraId="7E3BD67C" w14:textId="77777777" w:rsidR="003B23AA" w:rsidRPr="001E525F" w:rsidRDefault="003B23AA" w:rsidP="003B23AA">
      <w:pPr>
        <w:pStyle w:val="Akapitzlist"/>
        <w:ind w:left="1560"/>
        <w:rPr>
          <w:rFonts w:asciiTheme="majorHAnsi" w:hAnsiTheme="majorHAnsi" w:cstheme="majorHAnsi"/>
        </w:rPr>
      </w:pPr>
    </w:p>
    <w:p w14:paraId="0617073F" w14:textId="5CAE6417" w:rsidR="003B23AA" w:rsidRPr="001E525F" w:rsidRDefault="003B23AA" w:rsidP="003B23A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  <w:b/>
          <w:bCs/>
        </w:rPr>
        <w:t>PRZEDMIOT UMOWY</w:t>
      </w:r>
    </w:p>
    <w:p w14:paraId="509342A9" w14:textId="51A0AB46" w:rsidR="003B23AA" w:rsidRDefault="003B23AA" w:rsidP="003B23AA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>Darczyńca  przekazuje  (daruje),  zaś  Obdarowany  przyjmuje  od  Darczyńcy</w:t>
      </w:r>
      <w:r w:rsidR="003D6C42">
        <w:rPr>
          <w:rFonts w:asciiTheme="majorHAnsi" w:hAnsiTheme="majorHAnsi" w:cstheme="majorHAnsi"/>
        </w:rPr>
        <w:t>, tytułem darowizny,</w:t>
      </w:r>
      <w:r w:rsidRPr="001E525F">
        <w:rPr>
          <w:rFonts w:asciiTheme="majorHAnsi" w:hAnsiTheme="majorHAnsi" w:cstheme="majorHAnsi"/>
        </w:rPr>
        <w:t xml:space="preserve"> (</w:t>
      </w:r>
      <w:r w:rsidRPr="001E525F">
        <w:rPr>
          <w:rFonts w:asciiTheme="majorHAnsi" w:hAnsiTheme="majorHAnsi" w:cstheme="majorHAnsi"/>
          <w:b/>
          <w:bCs/>
        </w:rPr>
        <w:t>1</w:t>
      </w:r>
      <w:r w:rsidRPr="001E525F">
        <w:rPr>
          <w:rFonts w:asciiTheme="majorHAnsi" w:hAnsiTheme="majorHAnsi" w:cstheme="majorHAnsi"/>
        </w:rPr>
        <w:t>) prawo własności Dzieła oraz (</w:t>
      </w:r>
      <w:r w:rsidRPr="001E525F">
        <w:rPr>
          <w:rFonts w:asciiTheme="majorHAnsi" w:hAnsiTheme="majorHAnsi" w:cstheme="majorHAnsi"/>
          <w:b/>
          <w:bCs/>
        </w:rPr>
        <w:t>2</w:t>
      </w:r>
      <w:r w:rsidRPr="001E525F">
        <w:rPr>
          <w:rFonts w:asciiTheme="majorHAnsi" w:hAnsiTheme="majorHAnsi" w:cstheme="majorHAnsi"/>
        </w:rPr>
        <w:t>) autorskie prawa majątkowe do Dzieła bez ograniczeń czasowych ani  terytorialnych na  następujących polach eksploatacji: (</w:t>
      </w:r>
      <w:r w:rsidRPr="001E525F">
        <w:rPr>
          <w:rFonts w:asciiTheme="majorHAnsi" w:hAnsiTheme="majorHAnsi" w:cstheme="majorHAnsi"/>
          <w:b/>
          <w:bCs/>
        </w:rPr>
        <w:t>i</w:t>
      </w:r>
      <w:r w:rsidRPr="001E525F">
        <w:rPr>
          <w:rFonts w:asciiTheme="majorHAnsi" w:hAnsiTheme="majorHAnsi" w:cstheme="majorHAnsi"/>
        </w:rPr>
        <w:t xml:space="preserve">) w zakresie utrwalania i </w:t>
      </w:r>
      <w:r w:rsidRPr="001E525F">
        <w:rPr>
          <w:rFonts w:asciiTheme="majorHAnsi" w:hAnsiTheme="majorHAnsi" w:cstheme="majorHAnsi"/>
        </w:rPr>
        <w:lastRenderedPageBreak/>
        <w:t>zwielokrotniania Dzieła – wytwarzanie określoną techniką egzemplarzy Dzieła, w tym techniką drukarską,  reprograficzną, zapisu magnetycznego oraz techniką cyfrową, (</w:t>
      </w:r>
      <w:r w:rsidRPr="001E525F">
        <w:rPr>
          <w:rFonts w:asciiTheme="majorHAnsi" w:hAnsiTheme="majorHAnsi" w:cstheme="majorHAnsi"/>
          <w:b/>
          <w:bCs/>
        </w:rPr>
        <w:t>ii</w:t>
      </w:r>
      <w:r w:rsidRPr="001E525F">
        <w:rPr>
          <w:rFonts w:asciiTheme="majorHAnsi" w:hAnsiTheme="majorHAnsi" w:cstheme="majorHAnsi"/>
        </w:rPr>
        <w:t>) w zakresie obrotu oryginałem albo egzemplarzami, na których Dzieło utrwalono – wprowadzanie do obrotu, użyczenie lub najem oryginału albo egzemplarzy, (</w:t>
      </w:r>
      <w:r w:rsidRPr="001E525F">
        <w:rPr>
          <w:rFonts w:asciiTheme="majorHAnsi" w:hAnsiTheme="majorHAnsi" w:cstheme="majorHAnsi"/>
          <w:b/>
          <w:bCs/>
        </w:rPr>
        <w:t>iii</w:t>
      </w:r>
      <w:r w:rsidRPr="001E525F">
        <w:rPr>
          <w:rFonts w:asciiTheme="majorHAnsi" w:hAnsiTheme="majorHAnsi" w:cstheme="majorHAnsi"/>
        </w:rPr>
        <w:t>) w zakresie rozpowszechniania Dzieła w sposób inny  niż  określony  w  pkt  (ii)  – publiczne  wykonanie,  wystawienie,  wyświetlenie, odtworzenie  oraz  nadawanie i reemitowanie, a także publiczne udostępnianie Dzieła w taki sposób, aby każdy mógł mieć do niego dostęp w miejscu i w czasie przez siebie wybranym, (</w:t>
      </w:r>
      <w:r w:rsidRPr="001E525F">
        <w:rPr>
          <w:rFonts w:asciiTheme="majorHAnsi" w:hAnsiTheme="majorHAnsi" w:cstheme="majorHAnsi"/>
          <w:b/>
          <w:bCs/>
        </w:rPr>
        <w:t>iv</w:t>
      </w:r>
      <w:r w:rsidRPr="001E525F">
        <w:rPr>
          <w:rFonts w:asciiTheme="majorHAnsi" w:hAnsiTheme="majorHAnsi" w:cstheme="majorHAnsi"/>
        </w:rPr>
        <w:t>) rozpowszechnianie  przy  użyciu  sieci  teleinformatycznych,  w  tym poprzez  Internet,  (</w:t>
      </w:r>
      <w:r w:rsidRPr="001E525F">
        <w:rPr>
          <w:rFonts w:asciiTheme="majorHAnsi" w:hAnsiTheme="majorHAnsi" w:cstheme="majorHAnsi"/>
          <w:b/>
          <w:bCs/>
        </w:rPr>
        <w:t>v</w:t>
      </w:r>
      <w:r w:rsidRPr="001E525F">
        <w:rPr>
          <w:rFonts w:asciiTheme="majorHAnsi" w:hAnsiTheme="majorHAnsi" w:cstheme="majorHAnsi"/>
        </w:rPr>
        <w:t>)  tworzenie  oraz rozpowszechnianie dzieł zależnych stworzonych na podstawie  lub  przy  wykorzystaniu  Dzieła,  a  także  korzystanie  z  nich  na  polach eksploatacji  określonych  powyżej,  co  następuje  w  formie  nieodpłatnej  oraz  bez określenia dodatkowych warunków przez Darczyńcę.</w:t>
      </w:r>
    </w:p>
    <w:p w14:paraId="1049FE18" w14:textId="77777777" w:rsidR="00694D54" w:rsidRPr="00694D54" w:rsidRDefault="00694D54" w:rsidP="00694D54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694D54">
        <w:rPr>
          <w:rFonts w:asciiTheme="majorHAnsi" w:hAnsiTheme="majorHAnsi" w:cstheme="majorHAnsi"/>
        </w:rPr>
        <w:t>Obdarowany zobowiązuje się do wykorzystania materiałów w sposób nienaruszający praw Darczyńcy, jak też praw osób trzecich, w szczególności dóbr osobistych oraz dobrego imienia i wizerunku Darczyńcy oraz osób trzecich.</w:t>
      </w:r>
    </w:p>
    <w:p w14:paraId="2827CC4C" w14:textId="46BE882B" w:rsidR="00DF7B1C" w:rsidRPr="001E525F" w:rsidRDefault="00DF7B1C" w:rsidP="003B23AA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Strony zgodnie oświadczają, że wydanie Dzieła nastąpiło z chwilą podpisania Umowy. </w:t>
      </w:r>
    </w:p>
    <w:p w14:paraId="378C785E" w14:textId="77777777" w:rsidR="00DC130B" w:rsidRPr="001E525F" w:rsidRDefault="00DC130B" w:rsidP="00DC130B">
      <w:pPr>
        <w:pStyle w:val="Akapitzlist"/>
        <w:ind w:left="792"/>
        <w:rPr>
          <w:rFonts w:asciiTheme="majorHAnsi" w:hAnsiTheme="majorHAnsi" w:cstheme="majorHAnsi"/>
        </w:rPr>
      </w:pPr>
    </w:p>
    <w:p w14:paraId="6AF13977" w14:textId="52A70E8E" w:rsidR="00DC130B" w:rsidRPr="001E525F" w:rsidRDefault="00DC130B" w:rsidP="00DC130B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  <w:b/>
          <w:bCs/>
        </w:rPr>
        <w:t>POSTANOWIENIA KOŃCOWE</w:t>
      </w:r>
      <w:r w:rsidRPr="001E525F">
        <w:rPr>
          <w:rFonts w:asciiTheme="majorHAnsi" w:hAnsiTheme="majorHAnsi" w:cstheme="majorHAnsi"/>
        </w:rPr>
        <w:t xml:space="preserve"> </w:t>
      </w:r>
    </w:p>
    <w:p w14:paraId="4E6BBA2B" w14:textId="1FD902E9" w:rsidR="00DC130B" w:rsidRPr="001E525F" w:rsidRDefault="00DC130B" w:rsidP="00DC130B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W sprawach nieuregulowanych niniejszą Umową zastosowanie znajdują przepisy prawa powszechnie obowiązującego, w szczególności przepisy ustawy z dnia 23 kwietnia 1964 r. Kodeks cywilny (Dz.U. 2022.1360 t.j.). </w:t>
      </w:r>
    </w:p>
    <w:p w14:paraId="56465213" w14:textId="31F71497" w:rsidR="00302D5A" w:rsidRPr="001E525F" w:rsidRDefault="00302D5A" w:rsidP="00DC130B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Wszelkie zmiany Umowy wymagają zachowania formy pisemnej pod rygorem nieważności. </w:t>
      </w:r>
    </w:p>
    <w:p w14:paraId="4818304E" w14:textId="3AFF0084" w:rsidR="00302D5A" w:rsidRDefault="00302D5A" w:rsidP="00DC130B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Spory wynikłe z wykonania Umowy rozstrzygane będą sąd właściwy dla siedziby Obdarowanego. </w:t>
      </w:r>
    </w:p>
    <w:p w14:paraId="63C39162" w14:textId="34F272A8" w:rsidR="00357726" w:rsidRPr="001E525F" w:rsidRDefault="00357726" w:rsidP="00DC130B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357726">
        <w:rPr>
          <w:rFonts w:asciiTheme="majorHAnsi" w:hAnsiTheme="majorHAnsi" w:cstheme="majorHAnsi"/>
        </w:rPr>
        <w:t>Ewentualne koszty wykonania niniejszego porozumienia ponosi Obdarowany</w:t>
      </w:r>
    </w:p>
    <w:p w14:paraId="450A13C6" w14:textId="2ABCCB07" w:rsidR="00DC130B" w:rsidRDefault="00DC130B" w:rsidP="00DC130B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1E525F">
        <w:rPr>
          <w:rFonts w:asciiTheme="majorHAnsi" w:hAnsiTheme="majorHAnsi" w:cstheme="majorHAnsi"/>
        </w:rPr>
        <w:t xml:space="preserve">Umowę sporządzono w dwóch jednobrzmiących egzemplarzach, po jednym dla każdej ze Stron. </w:t>
      </w:r>
    </w:p>
    <w:p w14:paraId="27C58ADC" w14:textId="75B81823" w:rsidR="00A34AA4" w:rsidRDefault="00A34AA4" w:rsidP="00A34AA4">
      <w:pPr>
        <w:pStyle w:val="Akapitzlist"/>
        <w:ind w:left="792"/>
        <w:rPr>
          <w:rFonts w:asciiTheme="majorHAnsi" w:hAnsiTheme="majorHAnsi" w:cstheme="majorHAnsi"/>
        </w:rPr>
      </w:pPr>
    </w:p>
    <w:p w14:paraId="3282E92B" w14:textId="6337D7E2" w:rsidR="001001FD" w:rsidRDefault="001001FD" w:rsidP="00A34AA4">
      <w:pPr>
        <w:pStyle w:val="Akapitzlist"/>
        <w:ind w:left="792"/>
        <w:rPr>
          <w:rFonts w:asciiTheme="majorHAnsi" w:hAnsiTheme="majorHAnsi" w:cstheme="majorHAnsi"/>
        </w:rPr>
      </w:pPr>
    </w:p>
    <w:p w14:paraId="7061DAF5" w14:textId="77777777" w:rsidR="001001FD" w:rsidRPr="001E525F" w:rsidRDefault="001001FD" w:rsidP="00A34AA4">
      <w:pPr>
        <w:pStyle w:val="Akapitzlist"/>
        <w:ind w:left="792"/>
        <w:rPr>
          <w:rFonts w:asciiTheme="majorHAnsi" w:hAnsiTheme="majorHAnsi" w:cstheme="majorHAnsi"/>
        </w:rPr>
      </w:pPr>
    </w:p>
    <w:p w14:paraId="6BF6F035" w14:textId="77777777" w:rsidR="009711B3" w:rsidRPr="001E525F" w:rsidRDefault="009711B3" w:rsidP="009711B3">
      <w:pPr>
        <w:pStyle w:val="Akapitzlist"/>
        <w:ind w:left="792"/>
        <w:rPr>
          <w:rFonts w:asciiTheme="majorHAnsi" w:hAnsiTheme="majorHAnsi" w:cstheme="majorHAnsi"/>
        </w:rPr>
      </w:pPr>
    </w:p>
    <w:p w14:paraId="307E63AB" w14:textId="77777777" w:rsidR="009711B3" w:rsidRPr="001E525F" w:rsidRDefault="009711B3" w:rsidP="009711B3">
      <w:pPr>
        <w:pStyle w:val="Akapitzlist"/>
        <w:ind w:left="792"/>
        <w:rPr>
          <w:rFonts w:asciiTheme="majorHAnsi" w:hAnsiTheme="majorHAnsi" w:cstheme="majorHAnsi"/>
        </w:rPr>
      </w:pPr>
    </w:p>
    <w:p w14:paraId="6A7D812E" w14:textId="77777777" w:rsidR="009711B3" w:rsidRPr="001E525F" w:rsidRDefault="009711B3" w:rsidP="009711B3">
      <w:pPr>
        <w:pStyle w:val="Akapitzlist"/>
        <w:ind w:left="79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11B3" w:rsidRPr="001E525F" w14:paraId="49ABBFA6" w14:textId="77777777" w:rsidTr="009711B3">
        <w:tc>
          <w:tcPr>
            <w:tcW w:w="4531" w:type="dxa"/>
          </w:tcPr>
          <w:p w14:paraId="14F73848" w14:textId="6B36CDD7" w:rsidR="009711B3" w:rsidRPr="001E525F" w:rsidRDefault="009711B3" w:rsidP="009711B3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36CBC27B" w14:textId="68B71584" w:rsidR="009711B3" w:rsidRPr="001E525F" w:rsidRDefault="009711B3" w:rsidP="009711B3">
            <w:pPr>
              <w:jc w:val="center"/>
              <w:rPr>
                <w:rFonts w:asciiTheme="majorHAnsi" w:hAnsiTheme="majorHAnsi" w:cstheme="majorHAnsi"/>
              </w:rPr>
            </w:pPr>
            <w:r w:rsidRPr="001E525F">
              <w:rPr>
                <w:rFonts w:asciiTheme="majorHAnsi" w:hAnsiTheme="majorHAnsi" w:cstheme="majorHAnsi"/>
              </w:rPr>
              <w:t xml:space="preserve">Darczyńca </w:t>
            </w:r>
          </w:p>
        </w:tc>
        <w:tc>
          <w:tcPr>
            <w:tcW w:w="4531" w:type="dxa"/>
          </w:tcPr>
          <w:p w14:paraId="6B7C8F0F" w14:textId="77777777" w:rsidR="009711B3" w:rsidRPr="001E525F" w:rsidRDefault="009711B3" w:rsidP="009711B3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41F0B064" w14:textId="08BABAFA" w:rsidR="009711B3" w:rsidRPr="001E525F" w:rsidRDefault="009711B3" w:rsidP="009711B3">
            <w:pPr>
              <w:jc w:val="center"/>
              <w:rPr>
                <w:rFonts w:asciiTheme="majorHAnsi" w:hAnsiTheme="majorHAnsi" w:cstheme="majorHAnsi"/>
              </w:rPr>
            </w:pPr>
            <w:r w:rsidRPr="001E525F">
              <w:rPr>
                <w:rFonts w:asciiTheme="majorHAnsi" w:hAnsiTheme="majorHAnsi" w:cstheme="majorHAnsi"/>
              </w:rPr>
              <w:t>Obdarowany</w:t>
            </w:r>
          </w:p>
        </w:tc>
      </w:tr>
    </w:tbl>
    <w:p w14:paraId="7E64DB22" w14:textId="77777777" w:rsidR="009711B3" w:rsidRPr="001E525F" w:rsidRDefault="009711B3" w:rsidP="009711B3">
      <w:pPr>
        <w:rPr>
          <w:rFonts w:asciiTheme="majorHAnsi" w:hAnsiTheme="majorHAnsi" w:cstheme="majorHAnsi"/>
        </w:rPr>
      </w:pPr>
    </w:p>
    <w:p w14:paraId="414473E7" w14:textId="05AE566E" w:rsidR="00D74616" w:rsidRPr="001E525F" w:rsidRDefault="00D74616" w:rsidP="00D74616">
      <w:pPr>
        <w:rPr>
          <w:rFonts w:asciiTheme="majorHAnsi" w:hAnsiTheme="majorHAnsi" w:cstheme="majorHAnsi"/>
          <w:b/>
          <w:bCs/>
        </w:rPr>
      </w:pPr>
      <w:r w:rsidRPr="001E525F">
        <w:rPr>
          <w:rFonts w:asciiTheme="majorHAnsi" w:hAnsiTheme="majorHAnsi" w:cstheme="majorHAnsi"/>
          <w:b/>
          <w:bCs/>
        </w:rPr>
        <w:t xml:space="preserve"> </w:t>
      </w:r>
    </w:p>
    <w:p w14:paraId="6DF6343A" w14:textId="77777777" w:rsidR="00D74616" w:rsidRPr="001E525F" w:rsidRDefault="00D74616" w:rsidP="00D74616">
      <w:pPr>
        <w:rPr>
          <w:rFonts w:asciiTheme="majorHAnsi" w:hAnsiTheme="majorHAnsi" w:cstheme="majorHAnsi"/>
        </w:rPr>
      </w:pPr>
    </w:p>
    <w:sectPr w:rsidR="00D74616" w:rsidRPr="001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0D4E7" w16cex:dateUtc="2023-07-30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519D3" w16cid:durableId="2870D4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FD5"/>
    <w:multiLevelType w:val="multilevel"/>
    <w:tmpl w:val="919803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9594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F817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6"/>
    <w:rsid w:val="00072EA8"/>
    <w:rsid w:val="001001FD"/>
    <w:rsid w:val="0010202F"/>
    <w:rsid w:val="001E525F"/>
    <w:rsid w:val="001F7A2F"/>
    <w:rsid w:val="00302D5A"/>
    <w:rsid w:val="00357726"/>
    <w:rsid w:val="003A4D5E"/>
    <w:rsid w:val="003A5E04"/>
    <w:rsid w:val="003B23AA"/>
    <w:rsid w:val="003D6C42"/>
    <w:rsid w:val="00402306"/>
    <w:rsid w:val="00694D54"/>
    <w:rsid w:val="008A1F41"/>
    <w:rsid w:val="009711B3"/>
    <w:rsid w:val="00A34AA4"/>
    <w:rsid w:val="00A65425"/>
    <w:rsid w:val="00B84B5E"/>
    <w:rsid w:val="00BB23BF"/>
    <w:rsid w:val="00BB379A"/>
    <w:rsid w:val="00D020A2"/>
    <w:rsid w:val="00D74616"/>
    <w:rsid w:val="00DC130B"/>
    <w:rsid w:val="00D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E55D"/>
  <w15:chartTrackingRefBased/>
  <w15:docId w15:val="{54ECA457-0C6B-4704-9111-9AECFF7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2"/>
        <w:lang w:val="pl-PL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61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61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61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61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61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61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61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61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61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4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6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6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6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6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6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6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971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25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25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25F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0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Kostuś</dc:creator>
  <cp:keywords/>
  <dc:description/>
  <cp:lastModifiedBy>Elżbieta Niedźwiedź</cp:lastModifiedBy>
  <cp:revision>9</cp:revision>
  <dcterms:created xsi:type="dcterms:W3CDTF">2023-07-31T08:25:00Z</dcterms:created>
  <dcterms:modified xsi:type="dcterms:W3CDTF">2023-08-28T11:38:00Z</dcterms:modified>
</cp:coreProperties>
</file>